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F3" w:rsidRDefault="00896868">
      <w:pPr>
        <w:spacing w:line="36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All’attenzione del Consiglio d’Istituto </w:t>
      </w:r>
    </w:p>
    <w:p w:rsidR="007134F3" w:rsidRDefault="0089686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:rsidR="007134F3" w:rsidRDefault="0089686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e luogo</w:t>
      </w:r>
    </w:p>
    <w:p w:rsidR="007134F3" w:rsidRDefault="007134F3">
      <w:pPr>
        <w:spacing w:line="360" w:lineRule="auto"/>
        <w:rPr>
          <w:sz w:val="20"/>
          <w:szCs w:val="20"/>
        </w:rPr>
      </w:pPr>
    </w:p>
    <w:p w:rsidR="007134F3" w:rsidRDefault="00896868">
      <w:pPr>
        <w:spacing w:line="360" w:lineRule="auto"/>
        <w:rPr>
          <w:b/>
          <w:sz w:val="20"/>
          <w:szCs w:val="20"/>
          <w:highlight w:val="white"/>
          <w:u w:val="single"/>
        </w:rPr>
      </w:pPr>
      <w:r>
        <w:rPr>
          <w:b/>
          <w:sz w:val="20"/>
          <w:szCs w:val="20"/>
          <w:u w:val="single"/>
        </w:rPr>
        <w:t xml:space="preserve">OGGETTO: </w:t>
      </w:r>
      <w:r>
        <w:rPr>
          <w:b/>
          <w:sz w:val="20"/>
          <w:szCs w:val="20"/>
          <w:highlight w:val="white"/>
          <w:u w:val="single"/>
        </w:rPr>
        <w:t xml:space="preserve">Proposta di adesione a  iniziative in ambito scolastico volte a prevenire  la violenza contro le donne e al superamento degli stereotipi di genere - ActionAid Italia </w:t>
      </w:r>
      <w:proofErr w:type="spellStart"/>
      <w:r>
        <w:rPr>
          <w:b/>
          <w:sz w:val="20"/>
          <w:szCs w:val="20"/>
          <w:highlight w:val="white"/>
          <w:u w:val="single"/>
        </w:rPr>
        <w:t>Onlus</w:t>
      </w:r>
      <w:proofErr w:type="spellEnd"/>
    </w:p>
    <w:p w:rsidR="007134F3" w:rsidRDefault="007134F3">
      <w:pPr>
        <w:spacing w:line="360" w:lineRule="auto"/>
        <w:rPr>
          <w:b/>
          <w:color w:val="545454"/>
          <w:highlight w:val="white"/>
          <w:u w:val="single"/>
        </w:rPr>
      </w:pPr>
    </w:p>
    <w:p w:rsidR="007134F3" w:rsidRDefault="00896868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Considerato che  </w:t>
      </w:r>
    </w:p>
    <w:p w:rsidR="007134F3" w:rsidRDefault="00896868">
      <w:pPr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l’Assemblea Generale delle Nazioni Unite ha istituito il </w:t>
      </w:r>
      <w:r>
        <w:rPr>
          <w:b/>
          <w:sz w:val="20"/>
          <w:szCs w:val="20"/>
        </w:rPr>
        <w:t>25 Novembre come Giornata Internazionale per l’Eliminazione della Violenza contro le Donne</w:t>
      </w:r>
      <w:r>
        <w:rPr>
          <w:sz w:val="20"/>
          <w:szCs w:val="20"/>
        </w:rPr>
        <w:t xml:space="preserve"> in ricordo di Patria, Minerva e Maria Teresa </w:t>
      </w:r>
      <w:proofErr w:type="spellStart"/>
      <w:r>
        <w:rPr>
          <w:sz w:val="20"/>
          <w:szCs w:val="20"/>
        </w:rPr>
        <w:t>Mirabal</w:t>
      </w:r>
      <w:proofErr w:type="spellEnd"/>
      <w:r>
        <w:rPr>
          <w:sz w:val="20"/>
          <w:szCs w:val="20"/>
        </w:rPr>
        <w:t>, che vivevano nella Repubblica Dome</w:t>
      </w:r>
      <w:r>
        <w:rPr>
          <w:sz w:val="20"/>
          <w:szCs w:val="20"/>
        </w:rPr>
        <w:t>nicana ai tempi del regime di Trujillo, e il 25 novembre del 1960 vennero violentate e uccise a Santo Domingo per avere fatto visita a dei prigionieri politici;</w:t>
      </w:r>
    </w:p>
    <w:p w:rsidR="007134F3" w:rsidRDefault="007134F3">
      <w:pPr>
        <w:spacing w:line="360" w:lineRule="auto"/>
        <w:ind w:left="360"/>
        <w:jc w:val="both"/>
        <w:rPr>
          <w:sz w:val="20"/>
          <w:szCs w:val="20"/>
        </w:rPr>
      </w:pPr>
    </w:p>
    <w:p w:rsidR="007134F3" w:rsidRDefault="00896868">
      <w:pPr>
        <w:numPr>
          <w:ilvl w:val="0"/>
          <w:numId w:val="3"/>
        </w:numPr>
        <w:spacing w:line="360" w:lineRule="auto"/>
        <w:contextualSpacing/>
        <w:jc w:val="both"/>
      </w:pPr>
      <w:r>
        <w:t xml:space="preserve">la violenza sulle donne è </w:t>
      </w:r>
      <w:r>
        <w:rPr>
          <w:b/>
        </w:rPr>
        <w:t>tra le violazioni dei diritti umani più diffuse</w:t>
      </w:r>
      <w:r>
        <w:t xml:space="preserve"> al mondo</w:t>
      </w:r>
      <w:r>
        <w:rPr>
          <w:b/>
        </w:rPr>
        <w:t xml:space="preserve"> </w:t>
      </w:r>
      <w:r>
        <w:t>e comprende</w:t>
      </w:r>
      <w:r>
        <w:t>, ad esempio, la violenza sessuale, le mutilazioni genitali femminili, i matrimoni precoci ma anche la violenza psicologica ed economica;</w:t>
      </w:r>
    </w:p>
    <w:p w:rsidR="007134F3" w:rsidRDefault="007134F3">
      <w:pPr>
        <w:spacing w:line="360" w:lineRule="auto"/>
        <w:jc w:val="both"/>
        <w:rPr>
          <w:sz w:val="14"/>
          <w:szCs w:val="14"/>
        </w:rPr>
      </w:pPr>
    </w:p>
    <w:p w:rsidR="007134F3" w:rsidRDefault="00896868">
      <w:pPr>
        <w:numPr>
          <w:ilvl w:val="0"/>
          <w:numId w:val="2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 1° agosto 2014 è entrata in vigore la </w:t>
      </w:r>
      <w:r>
        <w:rPr>
          <w:b/>
          <w:sz w:val="20"/>
          <w:szCs w:val="20"/>
        </w:rPr>
        <w:t>Convenzione del Consiglio d'Europa sulla prevenzione e la lotta alla violen</w:t>
      </w:r>
      <w:r>
        <w:rPr>
          <w:b/>
          <w:sz w:val="20"/>
          <w:szCs w:val="20"/>
        </w:rPr>
        <w:t xml:space="preserve">za contro le donne e la violenza domestica </w:t>
      </w:r>
      <w:r>
        <w:rPr>
          <w:sz w:val="20"/>
          <w:szCs w:val="20"/>
        </w:rPr>
        <w:t xml:space="preserve">(Convenzione di Istanbul), ratificata in Italia il 27 giugno 2013, che condanna ogni forma di violenza sulle donne e stabilisce precisi obblighi per le istituzioni finalizzati alla prevenzione, al contrasto della </w:t>
      </w:r>
      <w:r>
        <w:rPr>
          <w:sz w:val="20"/>
          <w:szCs w:val="20"/>
        </w:rPr>
        <w:t xml:space="preserve">violenza e al sostegno delle vittime di violenza; </w:t>
      </w:r>
    </w:p>
    <w:p w:rsidR="007134F3" w:rsidRDefault="007134F3">
      <w:pPr>
        <w:spacing w:line="360" w:lineRule="auto"/>
        <w:jc w:val="both"/>
        <w:rPr>
          <w:sz w:val="20"/>
          <w:szCs w:val="20"/>
        </w:rPr>
      </w:pPr>
    </w:p>
    <w:p w:rsidR="007134F3" w:rsidRDefault="007134F3">
      <w:pPr>
        <w:spacing w:line="360" w:lineRule="auto"/>
        <w:ind w:left="360"/>
        <w:jc w:val="both"/>
        <w:rPr>
          <w:sz w:val="20"/>
          <w:szCs w:val="20"/>
        </w:rPr>
      </w:pPr>
    </w:p>
    <w:p w:rsidR="007134F3" w:rsidRDefault="00896868">
      <w:pPr>
        <w:spacing w:line="36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Evidenziato che </w:t>
      </w:r>
    </w:p>
    <w:p w:rsidR="007134F3" w:rsidRDefault="00896868">
      <w:pPr>
        <w:spacing w:line="360" w:lineRule="auto"/>
        <w:ind w:left="36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-   </w:t>
      </w:r>
      <w:r>
        <w:rPr>
          <w:b/>
          <w:sz w:val="20"/>
          <w:szCs w:val="20"/>
        </w:rPr>
        <w:t>Nella Convenzione di Istanbul il tema dell'educazione e della scuola riveste un ruolo centrale</w:t>
      </w:r>
      <w:r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>Obiettivo prioritario deve essere quello di educare alla parità e al rispetto delle di</w:t>
      </w:r>
      <w:r>
        <w:rPr>
          <w:i/>
          <w:sz w:val="20"/>
          <w:szCs w:val="20"/>
        </w:rPr>
        <w:t>fferenze, in particolare per superare gli stereotipi che riguardano il ruolo sociale, la rappresentazione e il significato dell'essere donne e uomini, ragazze e ragazzi, bambine e bambini nel rispetto dell'identità di genere, culturale, religiosa, dell'ori</w:t>
      </w:r>
      <w:r>
        <w:rPr>
          <w:i/>
          <w:sz w:val="20"/>
          <w:szCs w:val="20"/>
        </w:rPr>
        <w:t>entamento sessuale, delle opinioni e dello status economico e sociale.</w:t>
      </w:r>
    </w:p>
    <w:p w:rsidR="007134F3" w:rsidRDefault="007134F3">
      <w:pPr>
        <w:spacing w:line="360" w:lineRule="auto"/>
        <w:ind w:left="360"/>
        <w:jc w:val="both"/>
        <w:rPr>
          <w:sz w:val="20"/>
          <w:szCs w:val="20"/>
        </w:rPr>
      </w:pPr>
    </w:p>
    <w:p w:rsidR="007134F3" w:rsidRDefault="00896868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 Tra le azioni prioritarie, il </w:t>
      </w:r>
      <w:r>
        <w:rPr>
          <w:b/>
          <w:sz w:val="20"/>
          <w:szCs w:val="20"/>
        </w:rPr>
        <w:t>Governo ha identificato: l’elaborazione di un documento di indirizzo</w:t>
      </w:r>
      <w:r>
        <w:rPr>
          <w:sz w:val="20"/>
          <w:szCs w:val="20"/>
        </w:rPr>
        <w:t xml:space="preserve"> che solleciti tutte le istituzioni scolastiche a una riflessione e a un approfon</w:t>
      </w:r>
      <w:r>
        <w:rPr>
          <w:sz w:val="20"/>
          <w:szCs w:val="20"/>
        </w:rPr>
        <w:t xml:space="preserve">dimento dei temi legati all'identità di genere e alla prevenzione della discriminazione di genere, fornendo, al contempo, un quadro di riferimento nell'elaborazione del proprio curricolo all'interno del Piano dell'Offerta Formativa; </w:t>
      </w:r>
      <w:r>
        <w:rPr>
          <w:b/>
          <w:sz w:val="20"/>
          <w:szCs w:val="20"/>
        </w:rPr>
        <w:t xml:space="preserve">il potenziamento della </w:t>
      </w:r>
      <w:r>
        <w:rPr>
          <w:b/>
          <w:sz w:val="20"/>
          <w:szCs w:val="20"/>
        </w:rPr>
        <w:t>formazione dei docenti</w:t>
      </w:r>
      <w:r>
        <w:rPr>
          <w:sz w:val="20"/>
          <w:szCs w:val="20"/>
        </w:rPr>
        <w:t xml:space="preserve"> sia in ingresso, sia in aggiornamento; </w:t>
      </w:r>
      <w:r>
        <w:rPr>
          <w:b/>
          <w:sz w:val="20"/>
          <w:szCs w:val="20"/>
        </w:rPr>
        <w:t>la realizzazione di percorsi formativi</w:t>
      </w:r>
      <w:r>
        <w:rPr>
          <w:sz w:val="20"/>
          <w:szCs w:val="20"/>
        </w:rPr>
        <w:t xml:space="preserve">, che promuovano il coinvolgimento attivo delle Associazioni e delle Organizzazioni del terzo settore, così come degli Enti Locali, degli Enti </w:t>
      </w:r>
      <w:r>
        <w:rPr>
          <w:sz w:val="20"/>
          <w:szCs w:val="20"/>
        </w:rPr>
        <w:lastRenderedPageBreak/>
        <w:t xml:space="preserve">di Ricerca e </w:t>
      </w:r>
      <w:r>
        <w:rPr>
          <w:sz w:val="20"/>
          <w:szCs w:val="20"/>
        </w:rPr>
        <w:t xml:space="preserve">delle Università; </w:t>
      </w:r>
      <w:r>
        <w:rPr>
          <w:b/>
          <w:sz w:val="20"/>
          <w:szCs w:val="20"/>
        </w:rPr>
        <w:t>la riconsiderazione di PO.LI.TE. (Pari Opportunità nei Libri di Testo)</w:t>
      </w:r>
      <w:r>
        <w:rPr>
          <w:sz w:val="20"/>
          <w:szCs w:val="20"/>
        </w:rPr>
        <w:t>, coordinato dal Dipartimento per le pari opportunità nel contesto del IV Programma d'azione comunitaria per le pari opportunità fra le donne e gli uomini 1996-2000.</w:t>
      </w:r>
    </w:p>
    <w:p w:rsidR="007134F3" w:rsidRDefault="007134F3">
      <w:pPr>
        <w:spacing w:line="360" w:lineRule="auto"/>
        <w:ind w:left="360"/>
        <w:jc w:val="both"/>
        <w:rPr>
          <w:sz w:val="20"/>
          <w:szCs w:val="20"/>
        </w:rPr>
      </w:pPr>
    </w:p>
    <w:p w:rsidR="007134F3" w:rsidRDefault="00896868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>
        <w:rPr>
          <w:b/>
          <w:sz w:val="20"/>
          <w:szCs w:val="20"/>
          <w:highlight w:val="white"/>
        </w:rPr>
        <w:t xml:space="preserve">Il </w:t>
      </w:r>
      <w:proofErr w:type="spellStart"/>
      <w:r>
        <w:rPr>
          <w:b/>
          <w:sz w:val="20"/>
          <w:szCs w:val="20"/>
          <w:highlight w:val="white"/>
        </w:rPr>
        <w:t>Miur</w:t>
      </w:r>
      <w:proofErr w:type="spellEnd"/>
      <w:r>
        <w:rPr>
          <w:b/>
          <w:sz w:val="20"/>
          <w:szCs w:val="20"/>
          <w:highlight w:val="white"/>
        </w:rPr>
        <w:t xml:space="preserve"> ha altresì elaborato delle linee in base al comma 16 della legge 107/2015 di riforma “La Buona Scuola”</w:t>
      </w:r>
      <w:r>
        <w:rPr>
          <w:sz w:val="20"/>
          <w:szCs w:val="20"/>
          <w:highlight w:val="white"/>
        </w:rPr>
        <w:t xml:space="preserve">: </w:t>
      </w:r>
      <w:r>
        <w:rPr>
          <w:i/>
          <w:sz w:val="20"/>
          <w:szCs w:val="20"/>
        </w:rPr>
        <w:t>“Il piano triennale dell’offerta formativa assicura l’attuazione dei principi di pari opportunità, promuovendo nelle scuole di ogni ordine e grado l’educazione alla parità tra i sessi, la prevenzione della violenza di genere e di tutte le discriminazioni”.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Il MIUR è coinvolto in un gruppo di lavoro dell</w:t>
      </w:r>
      <w:r>
        <w:rPr>
          <w:b/>
          <w:sz w:val="20"/>
          <w:szCs w:val="20"/>
        </w:rPr>
        <w:t>'Osservatorio nazionale sulla violenza contro le donne</w:t>
      </w:r>
      <w:r>
        <w:rPr>
          <w:sz w:val="20"/>
          <w:szCs w:val="20"/>
        </w:rPr>
        <w:t>, con lo scopo di produrre un nuovo Piano nazionale antiviolenza.</w:t>
      </w:r>
    </w:p>
    <w:p w:rsidR="007134F3" w:rsidRDefault="007134F3">
      <w:pPr>
        <w:spacing w:line="360" w:lineRule="auto"/>
        <w:ind w:left="360"/>
        <w:jc w:val="both"/>
        <w:rPr>
          <w:sz w:val="20"/>
          <w:szCs w:val="20"/>
        </w:rPr>
      </w:pPr>
    </w:p>
    <w:p w:rsidR="007134F3" w:rsidRDefault="00896868">
      <w:pPr>
        <w:spacing w:line="360" w:lineRule="auto"/>
        <w:ind w:left="36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-   </w:t>
      </w:r>
      <w:r>
        <w:rPr>
          <w:b/>
          <w:sz w:val="20"/>
          <w:szCs w:val="20"/>
        </w:rPr>
        <w:t xml:space="preserve">Il 28 luglio 2017 il </w:t>
      </w:r>
      <w:proofErr w:type="spellStart"/>
      <w:r>
        <w:rPr>
          <w:b/>
          <w:sz w:val="20"/>
          <w:szCs w:val="20"/>
        </w:rPr>
        <w:t>Miur</w:t>
      </w:r>
      <w:proofErr w:type="spellEnd"/>
      <w:r>
        <w:rPr>
          <w:b/>
          <w:sz w:val="20"/>
          <w:szCs w:val="20"/>
        </w:rPr>
        <w:t xml:space="preserve"> ha inoltre presentato il </w:t>
      </w:r>
      <w:proofErr w:type="spellStart"/>
      <w:r>
        <w:rPr>
          <w:b/>
          <w:sz w:val="20"/>
          <w:szCs w:val="20"/>
        </w:rPr>
        <w:t>il</w:t>
      </w:r>
      <w:proofErr w:type="spellEnd"/>
      <w:r>
        <w:rPr>
          <w:b/>
          <w:sz w:val="20"/>
          <w:szCs w:val="20"/>
        </w:rPr>
        <w:t xml:space="preserve"> Piano per l'Educazione alla S</w:t>
      </w:r>
      <w:r>
        <w:rPr>
          <w:b/>
          <w:sz w:val="20"/>
          <w:szCs w:val="20"/>
        </w:rPr>
        <w:t xml:space="preserve">ostenibilità </w:t>
      </w:r>
      <w:r>
        <w:rPr>
          <w:sz w:val="20"/>
          <w:szCs w:val="20"/>
        </w:rPr>
        <w:t xml:space="preserve">coerente con gli obiettivi Agenda 2030 </w:t>
      </w:r>
      <w:r>
        <w:rPr>
          <w:sz w:val="20"/>
          <w:szCs w:val="20"/>
          <w:highlight w:val="white"/>
        </w:rPr>
        <w:t xml:space="preserve">dell’Onu e con la Strategia Nazionale di Sviluppo Sostenibile, prevista dalla legge 221 del 2015. Tra le 20 azioni identificate, il Ministro Valeria Fedeli ha ribadito la fondamentale importanza della </w:t>
      </w:r>
      <w:r>
        <w:rPr>
          <w:b/>
          <w:sz w:val="20"/>
          <w:szCs w:val="20"/>
          <w:highlight w:val="white"/>
        </w:rPr>
        <w:t>pro</w:t>
      </w:r>
      <w:r>
        <w:rPr>
          <w:b/>
          <w:sz w:val="20"/>
          <w:szCs w:val="20"/>
          <w:highlight w:val="white"/>
        </w:rPr>
        <w:t>mozione di linee guida relative al comma 16 della Buona Scuola per contrastare stereotipi, violenza e discriminazioni in linea con la Convenzione di Istanbul</w:t>
      </w:r>
      <w:r>
        <w:rPr>
          <w:sz w:val="20"/>
          <w:szCs w:val="20"/>
          <w:highlight w:val="white"/>
        </w:rPr>
        <w:t xml:space="preserve">. </w:t>
      </w:r>
    </w:p>
    <w:p w:rsidR="007134F3" w:rsidRDefault="007134F3">
      <w:pPr>
        <w:spacing w:line="360" w:lineRule="auto"/>
        <w:ind w:left="360"/>
        <w:jc w:val="both"/>
        <w:rPr>
          <w:sz w:val="20"/>
          <w:szCs w:val="20"/>
        </w:rPr>
      </w:pPr>
    </w:p>
    <w:p w:rsidR="007134F3" w:rsidRDefault="0089686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Nel pieno rispetto delle linee guida e delle indicazioni esistenti e future del MIUR, l</w:t>
      </w:r>
      <w:r>
        <w:rPr>
          <w:b/>
          <w:sz w:val="20"/>
          <w:szCs w:val="20"/>
        </w:rPr>
        <w:t>’Istitut</w:t>
      </w:r>
      <w:r>
        <w:rPr>
          <w:b/>
          <w:sz w:val="20"/>
          <w:szCs w:val="20"/>
        </w:rPr>
        <w:t>o scolastico si impegna a</w:t>
      </w:r>
      <w:r>
        <w:rPr>
          <w:sz w:val="20"/>
          <w:szCs w:val="20"/>
        </w:rPr>
        <w:t>:</w:t>
      </w:r>
    </w:p>
    <w:p w:rsidR="007134F3" w:rsidRDefault="007134F3">
      <w:pPr>
        <w:spacing w:line="360" w:lineRule="auto"/>
        <w:jc w:val="both"/>
        <w:rPr>
          <w:sz w:val="20"/>
          <w:szCs w:val="20"/>
        </w:rPr>
      </w:pPr>
    </w:p>
    <w:p w:rsidR="007134F3" w:rsidRDefault="00896868">
      <w:pPr>
        <w:numPr>
          <w:ilvl w:val="0"/>
          <w:numId w:val="4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Promuovere intorno al </w:t>
      </w:r>
      <w:r>
        <w:rPr>
          <w:b/>
          <w:sz w:val="20"/>
          <w:szCs w:val="20"/>
        </w:rPr>
        <w:t>25 novembre - Giornata Internazionale per l’Eliminazione della Violenza contro le Donne -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un momento di riflessione condiviso </w:t>
      </w:r>
      <w:r>
        <w:rPr>
          <w:sz w:val="20"/>
          <w:szCs w:val="20"/>
        </w:rPr>
        <w:t>con docenti, studenti e possibilmente le famiglie sul tema della violenza contro</w:t>
      </w:r>
      <w:r>
        <w:rPr>
          <w:sz w:val="20"/>
          <w:szCs w:val="20"/>
        </w:rPr>
        <w:t xml:space="preserve"> le donne. ActionAid proporrà annualmente delle attività di sensibilizzazione sul tema, declinabili in vari momenti della vita scolastica e ricollegabili alle proprie campagne nazionali e internazionali sul tema. Per novembre 2017 si propone l’attività in </w:t>
      </w:r>
      <w:r>
        <w:rPr>
          <w:sz w:val="20"/>
          <w:szCs w:val="20"/>
        </w:rPr>
        <w:t>allegato 1</w:t>
      </w:r>
      <w:r>
        <w:rPr>
          <w:color w:val="E69138"/>
          <w:sz w:val="20"/>
          <w:szCs w:val="20"/>
        </w:rPr>
        <w:t xml:space="preserve"> </w:t>
      </w:r>
      <w:r>
        <w:rPr>
          <w:color w:val="E69138"/>
          <w:sz w:val="20"/>
          <w:szCs w:val="20"/>
          <w:u w:val="single"/>
        </w:rPr>
        <w:t xml:space="preserve">(Allegare attività Riflessione sull'identità femminile); </w:t>
      </w:r>
    </w:p>
    <w:p w:rsidR="007134F3" w:rsidRDefault="00896868">
      <w:pPr>
        <w:numPr>
          <w:ilvl w:val="0"/>
          <w:numId w:val="4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Avviare un dialogo con l’Istituzione o altri enti locali </w:t>
      </w:r>
      <w:r>
        <w:rPr>
          <w:sz w:val="20"/>
          <w:szCs w:val="20"/>
        </w:rPr>
        <w:t xml:space="preserve">(ad esempio il Comune, Centri Antiviolenza </w:t>
      </w:r>
      <w:proofErr w:type="spellStart"/>
      <w:r>
        <w:rPr>
          <w:sz w:val="20"/>
          <w:szCs w:val="20"/>
        </w:rPr>
        <w:t>ecc</w:t>
      </w:r>
      <w:proofErr w:type="spellEnd"/>
      <w:r>
        <w:rPr>
          <w:sz w:val="20"/>
          <w:szCs w:val="20"/>
        </w:rPr>
        <w:t>), affinché promuova interventi di  figure professionali per sensibilizzare gli stud</w:t>
      </w:r>
      <w:r>
        <w:rPr>
          <w:sz w:val="20"/>
          <w:szCs w:val="20"/>
        </w:rPr>
        <w:t xml:space="preserve">enti e insegnanti sul tema. </w:t>
      </w:r>
    </w:p>
    <w:p w:rsidR="007134F3" w:rsidRDefault="00896868">
      <w:pPr>
        <w:numPr>
          <w:ilvl w:val="0"/>
          <w:numId w:val="4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Adottare durante l’anno scolastico dei percorsi di decostruzione degli stereotipi di genere e di riflessione sul tema dei diritti delle donne</w:t>
      </w:r>
      <w:r>
        <w:rPr>
          <w:sz w:val="20"/>
          <w:szCs w:val="20"/>
        </w:rPr>
        <w:t xml:space="preserve">, anche in collegamento con azioni preventive in altri ambiti: quali il bullismo, il </w:t>
      </w:r>
      <w:proofErr w:type="spellStart"/>
      <w:r>
        <w:rPr>
          <w:sz w:val="20"/>
          <w:szCs w:val="20"/>
        </w:rPr>
        <w:t>c</w:t>
      </w:r>
      <w:r>
        <w:rPr>
          <w:sz w:val="20"/>
          <w:szCs w:val="20"/>
        </w:rPr>
        <w:t>yberbullismo</w:t>
      </w:r>
      <w:proofErr w:type="spellEnd"/>
      <w:r>
        <w:rPr>
          <w:sz w:val="20"/>
          <w:szCs w:val="20"/>
        </w:rPr>
        <w:t>, l’educazione all’affettività, l’educazione alla sostenibilità e all’Agenda 2030. Nell’ambito di questi percorsi promuovere il confronto con realtà attive sul territorio: Centri Antiviolenza, consultori, associazioni sportive di donne, ecc.. C</w:t>
      </w:r>
      <w:r>
        <w:rPr>
          <w:sz w:val="20"/>
          <w:szCs w:val="20"/>
        </w:rPr>
        <w:t xml:space="preserve">ome base di lavoro con gli studenti, si suggerisce il percorso didattico “Nei Panni dell’Altra”, di ActionAid Italia </w:t>
      </w:r>
      <w:r>
        <w:rPr>
          <w:sz w:val="20"/>
          <w:szCs w:val="20"/>
          <w:u w:val="single"/>
        </w:rPr>
        <w:t>(Allegato 2)</w:t>
      </w:r>
      <w:r>
        <w:rPr>
          <w:sz w:val="20"/>
          <w:szCs w:val="20"/>
        </w:rPr>
        <w:t xml:space="preserve">. </w:t>
      </w:r>
    </w:p>
    <w:p w:rsidR="007134F3" w:rsidRDefault="00896868">
      <w:pPr>
        <w:numPr>
          <w:ilvl w:val="0"/>
          <w:numId w:val="4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Promuovere una riflessione critica sui testi e i libri proposti a scuola,</w:t>
      </w:r>
      <w:r>
        <w:rPr>
          <w:sz w:val="20"/>
          <w:szCs w:val="20"/>
        </w:rPr>
        <w:t xml:space="preserve"> con particolare attenzione al linguaggio utilizzat</w:t>
      </w:r>
      <w:r>
        <w:rPr>
          <w:sz w:val="20"/>
          <w:szCs w:val="20"/>
        </w:rPr>
        <w:t xml:space="preserve">o e i ruoli proposti nelle favole, così come al contesto </w:t>
      </w:r>
      <w:r>
        <w:rPr>
          <w:sz w:val="20"/>
          <w:szCs w:val="20"/>
        </w:rPr>
        <w:lastRenderedPageBreak/>
        <w:t>culturale e sociale di riferimento. Per un’analisi del linguaggio non stereotipato, si suggeriscono alcune pubblicazioni:</w:t>
      </w:r>
      <w:r>
        <w:rPr>
          <w:i/>
          <w:sz w:val="20"/>
          <w:szCs w:val="20"/>
        </w:rPr>
        <w:t xml:space="preserve"> Educare al genere. Riflessioni e strumenti per articolare la complessità, Cur</w:t>
      </w:r>
      <w:r>
        <w:rPr>
          <w:i/>
          <w:sz w:val="20"/>
          <w:szCs w:val="20"/>
        </w:rPr>
        <w:t xml:space="preserve">atore: C. Gamberi, M. A. Maio, G. </w:t>
      </w:r>
      <w:proofErr w:type="spellStart"/>
      <w:r>
        <w:rPr>
          <w:i/>
          <w:sz w:val="20"/>
          <w:szCs w:val="20"/>
        </w:rPr>
        <w:t>Selmi</w:t>
      </w:r>
      <w:proofErr w:type="spellEnd"/>
      <w:r>
        <w:rPr>
          <w:i/>
          <w:sz w:val="20"/>
          <w:szCs w:val="20"/>
        </w:rPr>
        <w:t>, 2010; Educazione sessista. Stereotipi di genere nei libri delle elementari, Irene Biemmi 2011</w:t>
      </w:r>
    </w:p>
    <w:p w:rsidR="007134F3" w:rsidRDefault="00896868">
      <w:pPr>
        <w:numPr>
          <w:ilvl w:val="0"/>
          <w:numId w:val="4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Ampliare la riflessione critica proposta sopra ai media in generale</w:t>
      </w:r>
      <w:r>
        <w:rPr>
          <w:sz w:val="20"/>
          <w:szCs w:val="20"/>
        </w:rPr>
        <w:t>: es. pubblicità (per bambini e adulti), social networ</w:t>
      </w:r>
      <w:r>
        <w:rPr>
          <w:sz w:val="20"/>
          <w:szCs w:val="20"/>
        </w:rPr>
        <w:t xml:space="preserve">k (es. linguaggio e immagini utilizzati dagli </w:t>
      </w:r>
      <w:proofErr w:type="spellStart"/>
      <w:r>
        <w:rPr>
          <w:sz w:val="20"/>
          <w:szCs w:val="20"/>
        </w:rPr>
        <w:t>youtubers</w:t>
      </w:r>
      <w:proofErr w:type="spellEnd"/>
      <w:r>
        <w:rPr>
          <w:sz w:val="20"/>
          <w:szCs w:val="20"/>
        </w:rPr>
        <w:t xml:space="preserve">), cartoni animati, cinema. Agli esempi negativi associare sempre modelli positivi esistenti o best </w:t>
      </w:r>
      <w:proofErr w:type="spellStart"/>
      <w:r>
        <w:rPr>
          <w:sz w:val="20"/>
          <w:szCs w:val="20"/>
        </w:rPr>
        <w:t>practices</w:t>
      </w:r>
      <w:proofErr w:type="spellEnd"/>
      <w:r>
        <w:rPr>
          <w:sz w:val="20"/>
          <w:szCs w:val="20"/>
        </w:rPr>
        <w:t xml:space="preserve">. </w:t>
      </w:r>
    </w:p>
    <w:p w:rsidR="007134F3" w:rsidRDefault="007134F3">
      <w:pPr>
        <w:spacing w:line="360" w:lineRule="auto"/>
        <w:jc w:val="both"/>
        <w:rPr>
          <w:sz w:val="20"/>
          <w:szCs w:val="20"/>
        </w:rPr>
      </w:pPr>
    </w:p>
    <w:p w:rsidR="007134F3" w:rsidRDefault="0089686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ActionAid Italia si rende disponibile per il supporto nello sviluppo delle attività sopr</w:t>
      </w:r>
      <w:r>
        <w:rPr>
          <w:sz w:val="20"/>
          <w:szCs w:val="20"/>
        </w:rPr>
        <w:t xml:space="preserve">a elencate, la messa in rete con altre scuole aderenti all’iniziativa e i suggerimenti per l’impostazione di attività ludico-didattiche, di formazione e di </w:t>
      </w:r>
      <w:r>
        <w:rPr>
          <w:i/>
          <w:sz w:val="20"/>
          <w:szCs w:val="20"/>
        </w:rPr>
        <w:t>advocacy</w:t>
      </w:r>
      <w:r>
        <w:rPr>
          <w:sz w:val="20"/>
          <w:szCs w:val="20"/>
        </w:rPr>
        <w:t xml:space="preserve"> sull’istituzione locale.</w:t>
      </w:r>
    </w:p>
    <w:p w:rsidR="007134F3" w:rsidRDefault="007134F3">
      <w:pPr>
        <w:spacing w:line="360" w:lineRule="auto"/>
        <w:jc w:val="both"/>
        <w:rPr>
          <w:sz w:val="20"/>
          <w:szCs w:val="20"/>
        </w:rPr>
      </w:pPr>
    </w:p>
    <w:p w:rsidR="007134F3" w:rsidRDefault="00896868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Si ricorda che in linea con la comunicazione </w:t>
      </w:r>
      <w:r>
        <w:rPr>
          <w:b/>
          <w:i/>
          <w:sz w:val="20"/>
          <w:szCs w:val="20"/>
        </w:rPr>
        <w:t>MIUR Chiarimenti e r</w:t>
      </w:r>
      <w:r>
        <w:rPr>
          <w:b/>
          <w:i/>
          <w:sz w:val="20"/>
          <w:szCs w:val="20"/>
        </w:rPr>
        <w:t>iferimenti normativi a supporto dell’art. 1 comma 16 legge 107/2015</w:t>
      </w:r>
      <w:r>
        <w:rPr>
          <w:i/>
          <w:sz w:val="20"/>
          <w:szCs w:val="20"/>
        </w:rPr>
        <w:t xml:space="preserve">, tra i diritti e i doveri e tra le conoscenze da trasmettere non rientrano in nessun modo né “ideologie gender” né l’insegnamento di pratiche estranee al mondo educativo. I suggerimenti e </w:t>
      </w:r>
      <w:r>
        <w:rPr>
          <w:i/>
          <w:sz w:val="20"/>
          <w:szCs w:val="20"/>
        </w:rPr>
        <w:t>le azioni promosse, oltre a far riferimento a obiettivi di linee normative riprese sopra che anche la Scuola è chiamata a perseguire</w:t>
      </w:r>
      <w:r>
        <w:rPr>
          <w:i/>
          <w:color w:val="E69138"/>
          <w:sz w:val="20"/>
          <w:szCs w:val="20"/>
        </w:rPr>
        <w:t>,</w:t>
      </w:r>
      <w:r>
        <w:rPr>
          <w:i/>
          <w:sz w:val="20"/>
          <w:szCs w:val="20"/>
        </w:rPr>
        <w:t xml:space="preserve"> rientrano nel compito educativo, protetto anche dalla Costituzione, della lotta ad ogni tipo di discriminazione e la promo</w:t>
      </w:r>
      <w:r>
        <w:rPr>
          <w:i/>
          <w:sz w:val="20"/>
          <w:szCs w:val="20"/>
        </w:rPr>
        <w:t xml:space="preserve">zione ad ogni livello del rispetto della persona e delle differenze. </w:t>
      </w:r>
    </w:p>
    <w:p w:rsidR="007134F3" w:rsidRDefault="007134F3">
      <w:pPr>
        <w:spacing w:line="360" w:lineRule="auto"/>
        <w:jc w:val="both"/>
        <w:rPr>
          <w:sz w:val="20"/>
          <w:szCs w:val="20"/>
        </w:rPr>
      </w:pPr>
    </w:p>
    <w:sectPr w:rsidR="007134F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0CB4"/>
    <w:multiLevelType w:val="multilevel"/>
    <w:tmpl w:val="F82AF0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9E761CA"/>
    <w:multiLevelType w:val="multilevel"/>
    <w:tmpl w:val="C01A60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AF35D3C"/>
    <w:multiLevelType w:val="multilevel"/>
    <w:tmpl w:val="2C787F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54E2951"/>
    <w:multiLevelType w:val="multilevel"/>
    <w:tmpl w:val="72C094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7134F3"/>
    <w:rsid w:val="007134F3"/>
    <w:rsid w:val="008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Reier</dc:creator>
  <cp:lastModifiedBy>Corinne Reier</cp:lastModifiedBy>
  <cp:revision>2</cp:revision>
  <dcterms:created xsi:type="dcterms:W3CDTF">2017-11-03T09:55:00Z</dcterms:created>
  <dcterms:modified xsi:type="dcterms:W3CDTF">2017-11-03T09:55:00Z</dcterms:modified>
</cp:coreProperties>
</file>